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E0" w:rsidRDefault="00BA45E0" w:rsidP="00BA45E0">
      <w:pPr>
        <w:pStyle w:val="Corpsdetexte"/>
        <w:ind w:right="0"/>
        <w:rPr>
          <w:rStyle w:val="lev"/>
          <w:sz w:val="22"/>
          <w:szCs w:val="22"/>
        </w:rPr>
      </w:pPr>
      <w:r w:rsidRPr="00BA45E0">
        <w:rPr>
          <w:rStyle w:val="lev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-52071</wp:posOffset>
            </wp:positionH>
            <wp:positionV relativeFrom="paragraph">
              <wp:posOffset>-537845</wp:posOffset>
            </wp:positionV>
            <wp:extent cx="1172779" cy="981075"/>
            <wp:effectExtent l="19050" t="0" r="8321" b="0"/>
            <wp:wrapNone/>
            <wp:docPr id="1" name="Image 1" descr="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n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79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5E0" w:rsidRDefault="00BA45E0" w:rsidP="00BA45E0">
      <w:pPr>
        <w:pStyle w:val="Corpsdetexte"/>
        <w:ind w:right="0"/>
        <w:rPr>
          <w:rStyle w:val="lev"/>
          <w:sz w:val="22"/>
          <w:szCs w:val="22"/>
        </w:rPr>
      </w:pPr>
    </w:p>
    <w:p w:rsidR="00BA45E0" w:rsidRDefault="00BA45E0" w:rsidP="00BA45E0">
      <w:pPr>
        <w:pStyle w:val="Corpsdetexte"/>
        <w:ind w:right="0"/>
        <w:rPr>
          <w:rStyle w:val="lev"/>
          <w:sz w:val="22"/>
          <w:szCs w:val="22"/>
        </w:rPr>
      </w:pPr>
    </w:p>
    <w:p w:rsidR="00BA45E0" w:rsidRPr="00BA45E0" w:rsidRDefault="00BA45E0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761A03" w:rsidRDefault="00761A03" w:rsidP="00BA45E0">
      <w:pPr>
        <w:pStyle w:val="Corpsdetexte"/>
        <w:ind w:right="0"/>
        <w:jc w:val="center"/>
        <w:rPr>
          <w:rStyle w:val="lev"/>
          <w:sz w:val="22"/>
          <w:szCs w:val="22"/>
        </w:rPr>
      </w:pPr>
    </w:p>
    <w:p w:rsidR="00761A03" w:rsidRDefault="001272FC" w:rsidP="00BA45E0">
      <w:pPr>
        <w:pStyle w:val="Corpsdetexte"/>
        <w:ind w:right="0"/>
        <w:jc w:val="center"/>
        <w:rPr>
          <w:rStyle w:val="lev"/>
          <w:sz w:val="22"/>
          <w:szCs w:val="22"/>
        </w:rPr>
      </w:pPr>
      <w:r>
        <w:rPr>
          <w:rStyle w:val="lev"/>
          <w:sz w:val="22"/>
          <w:szCs w:val="22"/>
        </w:rPr>
        <w:t xml:space="preserve">Jeux </w:t>
      </w:r>
      <w:proofErr w:type="gramStart"/>
      <w:r>
        <w:rPr>
          <w:rStyle w:val="lev"/>
          <w:sz w:val="22"/>
          <w:szCs w:val="22"/>
        </w:rPr>
        <w:t>vidéos</w:t>
      </w:r>
      <w:proofErr w:type="gramEnd"/>
      <w:r>
        <w:rPr>
          <w:rStyle w:val="lev"/>
          <w:sz w:val="22"/>
          <w:szCs w:val="22"/>
        </w:rPr>
        <w:t> : l</w:t>
      </w:r>
      <w:r w:rsidR="00BA45E0" w:rsidRPr="00BA45E0">
        <w:rPr>
          <w:rStyle w:val="lev"/>
          <w:sz w:val="22"/>
          <w:szCs w:val="22"/>
        </w:rPr>
        <w:t xml:space="preserve">a Fnac </w:t>
      </w:r>
      <w:r>
        <w:rPr>
          <w:rStyle w:val="lev"/>
          <w:sz w:val="22"/>
          <w:szCs w:val="22"/>
        </w:rPr>
        <w:t xml:space="preserve">poursuit son </w:t>
      </w:r>
      <w:r w:rsidR="00BA45E0" w:rsidRPr="00BA45E0">
        <w:rPr>
          <w:rStyle w:val="lev"/>
          <w:sz w:val="22"/>
          <w:szCs w:val="22"/>
        </w:rPr>
        <w:t>engage</w:t>
      </w:r>
      <w:r>
        <w:rPr>
          <w:rStyle w:val="lev"/>
          <w:sz w:val="22"/>
          <w:szCs w:val="22"/>
        </w:rPr>
        <w:t xml:space="preserve">ment pour </w:t>
      </w:r>
      <w:r w:rsidR="00BA45E0" w:rsidRPr="00BA45E0">
        <w:rPr>
          <w:rStyle w:val="lev"/>
          <w:sz w:val="22"/>
          <w:szCs w:val="22"/>
        </w:rPr>
        <w:t xml:space="preserve">l’information aux enfants et aux parents </w:t>
      </w:r>
    </w:p>
    <w:p w:rsidR="00BA45E0" w:rsidRDefault="00BA45E0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761A03" w:rsidRPr="00BA45E0" w:rsidRDefault="00761A03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BA45E0" w:rsidRDefault="00BA45E0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BA45E0" w:rsidRDefault="00BA45E0" w:rsidP="00BA45E0">
      <w:pPr>
        <w:pStyle w:val="Corpsdetexte"/>
        <w:ind w:right="0"/>
        <w:rPr>
          <w:rStyle w:val="lev"/>
          <w:b w:val="0"/>
          <w:sz w:val="22"/>
          <w:szCs w:val="22"/>
        </w:rPr>
      </w:pPr>
      <w:r>
        <w:rPr>
          <w:rStyle w:val="lev"/>
          <w:b w:val="0"/>
          <w:sz w:val="22"/>
          <w:szCs w:val="22"/>
        </w:rPr>
        <w:t>Depuis toujours la Fnac s’</w:t>
      </w:r>
      <w:r w:rsidR="006D0577">
        <w:rPr>
          <w:rStyle w:val="lev"/>
          <w:b w:val="0"/>
          <w:sz w:val="22"/>
          <w:szCs w:val="22"/>
        </w:rPr>
        <w:t>engage pour défendre l</w:t>
      </w:r>
      <w:r>
        <w:rPr>
          <w:rStyle w:val="lev"/>
          <w:b w:val="0"/>
          <w:sz w:val="22"/>
          <w:szCs w:val="22"/>
        </w:rPr>
        <w:t>es sujets auxquels elle croît. Premier distributeur spécialisé de produits culturels et technologiques en France, la Fnac signe</w:t>
      </w:r>
      <w:r w:rsidR="006D0577">
        <w:rPr>
          <w:rStyle w:val="lev"/>
          <w:b w:val="0"/>
          <w:sz w:val="22"/>
          <w:szCs w:val="22"/>
        </w:rPr>
        <w:t xml:space="preserve"> aujourd’hui</w:t>
      </w:r>
      <w:r>
        <w:rPr>
          <w:rStyle w:val="lev"/>
          <w:b w:val="0"/>
          <w:sz w:val="22"/>
          <w:szCs w:val="22"/>
        </w:rPr>
        <w:t xml:space="preserve">, aux côtés d’autres distributeurs, une charte </w:t>
      </w:r>
      <w:r w:rsidR="006D0577">
        <w:rPr>
          <w:rStyle w:val="lev"/>
          <w:b w:val="0"/>
          <w:sz w:val="22"/>
          <w:szCs w:val="22"/>
        </w:rPr>
        <w:t>qui illustre son action en faveur de la prévention et de l’information aux enfants et aux parents sur</w:t>
      </w:r>
      <w:r w:rsidR="001272FC">
        <w:rPr>
          <w:rStyle w:val="lev"/>
          <w:b w:val="0"/>
          <w:sz w:val="22"/>
          <w:szCs w:val="22"/>
        </w:rPr>
        <w:t xml:space="preserve"> l’utilisation des jeux </w:t>
      </w:r>
      <w:proofErr w:type="gramStart"/>
      <w:r w:rsidR="001272FC">
        <w:rPr>
          <w:rStyle w:val="lev"/>
          <w:b w:val="0"/>
          <w:sz w:val="22"/>
          <w:szCs w:val="22"/>
        </w:rPr>
        <w:t>vidéos</w:t>
      </w:r>
      <w:proofErr w:type="gramEnd"/>
      <w:r w:rsidR="001272FC">
        <w:rPr>
          <w:rStyle w:val="lev"/>
          <w:b w:val="0"/>
          <w:sz w:val="22"/>
          <w:szCs w:val="22"/>
        </w:rPr>
        <w:t>.</w:t>
      </w:r>
    </w:p>
    <w:p w:rsidR="006D0577" w:rsidRDefault="006D0577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6D0577" w:rsidRDefault="006D0577" w:rsidP="00BA45E0">
      <w:pPr>
        <w:pStyle w:val="Corpsdetexte"/>
        <w:ind w:right="0"/>
        <w:rPr>
          <w:rStyle w:val="lev"/>
          <w:b w:val="0"/>
          <w:sz w:val="22"/>
          <w:szCs w:val="22"/>
        </w:rPr>
      </w:pPr>
      <w:r>
        <w:rPr>
          <w:rStyle w:val="lev"/>
          <w:b w:val="0"/>
          <w:sz w:val="22"/>
          <w:szCs w:val="22"/>
        </w:rPr>
        <w:t xml:space="preserve">Certains publics sont plus fragiles que d’autres et c’est pourquoi la Fnac respecte depuis toujours la signalétique PEGI sur les produits qu’elle commercialise. Les vendeurs Fnac, véritables conseillers, sont formés à ces enjeux et en informe systématiquement </w:t>
      </w:r>
      <w:r w:rsidR="00761A03">
        <w:rPr>
          <w:rStyle w:val="lev"/>
          <w:b w:val="0"/>
          <w:sz w:val="22"/>
          <w:szCs w:val="22"/>
        </w:rPr>
        <w:t>nos clients. En</w:t>
      </w:r>
      <w:r>
        <w:rPr>
          <w:rStyle w:val="lev"/>
          <w:b w:val="0"/>
          <w:sz w:val="22"/>
          <w:szCs w:val="22"/>
        </w:rPr>
        <w:t xml:space="preserve"> 2012, un module spécifique de formation en e-</w:t>
      </w:r>
      <w:proofErr w:type="spellStart"/>
      <w:r>
        <w:rPr>
          <w:rStyle w:val="lev"/>
          <w:b w:val="0"/>
          <w:sz w:val="22"/>
          <w:szCs w:val="22"/>
        </w:rPr>
        <w:t>learning</w:t>
      </w:r>
      <w:proofErr w:type="spellEnd"/>
      <w:r>
        <w:rPr>
          <w:rStyle w:val="lev"/>
          <w:b w:val="0"/>
          <w:sz w:val="22"/>
          <w:szCs w:val="22"/>
        </w:rPr>
        <w:t xml:space="preserve"> sera mis à leur disposition pour approfondir leurs con</w:t>
      </w:r>
      <w:r w:rsidR="00E63C0B">
        <w:rPr>
          <w:rStyle w:val="lev"/>
          <w:b w:val="0"/>
          <w:sz w:val="22"/>
          <w:szCs w:val="22"/>
        </w:rPr>
        <w:t>naissances de la réglementation et améliorer leur mission de conseil.</w:t>
      </w:r>
    </w:p>
    <w:p w:rsidR="006D0577" w:rsidRDefault="006D0577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6D0577" w:rsidRDefault="006D0577" w:rsidP="00BA45E0">
      <w:pPr>
        <w:pStyle w:val="Corpsdetexte"/>
        <w:ind w:right="0"/>
        <w:rPr>
          <w:rStyle w:val="lev"/>
          <w:b w:val="0"/>
          <w:sz w:val="22"/>
          <w:szCs w:val="22"/>
        </w:rPr>
      </w:pPr>
      <w:r>
        <w:rPr>
          <w:rStyle w:val="lev"/>
          <w:b w:val="0"/>
          <w:sz w:val="22"/>
          <w:szCs w:val="22"/>
        </w:rPr>
        <w:t xml:space="preserve">La Fnac, par la voix qu’elle porte, est un acteur essentiel du débat. C’est pourquoi elle s’engage également à ajouter dans l’espace client « Fnac Gaming » et sur </w:t>
      </w:r>
      <w:proofErr w:type="gramStart"/>
      <w:r>
        <w:rPr>
          <w:rStyle w:val="lev"/>
          <w:b w:val="0"/>
          <w:sz w:val="22"/>
          <w:szCs w:val="22"/>
        </w:rPr>
        <w:t>la</w:t>
      </w:r>
      <w:proofErr w:type="gramEnd"/>
      <w:r>
        <w:rPr>
          <w:rStyle w:val="lev"/>
          <w:b w:val="0"/>
          <w:sz w:val="22"/>
          <w:szCs w:val="22"/>
        </w:rPr>
        <w:t xml:space="preserve"> home page Gaming du site fnac.com, une page dédiée au PEGI et à diffuser le lien du site </w:t>
      </w:r>
      <w:proofErr w:type="spellStart"/>
      <w:r>
        <w:rPr>
          <w:rStyle w:val="lev"/>
          <w:b w:val="0"/>
          <w:sz w:val="22"/>
          <w:szCs w:val="22"/>
        </w:rPr>
        <w:t>Pédagojeux</w:t>
      </w:r>
      <w:proofErr w:type="spellEnd"/>
      <w:r>
        <w:rPr>
          <w:rStyle w:val="lev"/>
          <w:b w:val="0"/>
          <w:sz w:val="22"/>
          <w:szCs w:val="22"/>
        </w:rPr>
        <w:t>.</w:t>
      </w:r>
    </w:p>
    <w:p w:rsidR="006D0577" w:rsidRDefault="006D0577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6D0577" w:rsidRDefault="006D0577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6D0577" w:rsidRDefault="006D0577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BA45E0" w:rsidRPr="00BA45E0" w:rsidRDefault="00BA45E0" w:rsidP="00BA45E0">
      <w:pPr>
        <w:pStyle w:val="Corpsdetexte"/>
        <w:ind w:right="0"/>
        <w:rPr>
          <w:rStyle w:val="lev"/>
          <w:b w:val="0"/>
          <w:sz w:val="22"/>
          <w:szCs w:val="22"/>
        </w:rPr>
      </w:pPr>
    </w:p>
    <w:p w:rsidR="00BA45E0" w:rsidRDefault="00BA45E0" w:rsidP="00BA45E0">
      <w:pPr>
        <w:pStyle w:val="Corpsdetexte"/>
        <w:ind w:right="0"/>
        <w:rPr>
          <w:rStyle w:val="lev"/>
          <w:b w:val="0"/>
          <w:bCs w:val="0"/>
          <w:sz w:val="22"/>
          <w:szCs w:val="22"/>
        </w:rPr>
      </w:pPr>
      <w:r>
        <w:rPr>
          <w:rStyle w:val="lev"/>
          <w:sz w:val="22"/>
          <w:szCs w:val="22"/>
        </w:rPr>
        <w:t>A propos de la Fnac</w:t>
      </w:r>
    </w:p>
    <w:p w:rsidR="00BA45E0" w:rsidRDefault="00BA45E0" w:rsidP="00BA45E0">
      <w:pPr>
        <w:pStyle w:val="NormalWeb"/>
        <w:spacing w:before="0" w:beforeAutospacing="0" w:after="0" w:afterAutospacing="0"/>
        <w:jc w:val="both"/>
        <w:rPr>
          <w:rFonts w:ascii="FuturaT" w:hAnsi="FuturaT"/>
          <w:i/>
          <w:iCs/>
        </w:rPr>
      </w:pPr>
      <w:r>
        <w:rPr>
          <w:rFonts w:ascii="FuturaT" w:hAnsi="FuturaT"/>
          <w:i/>
          <w:iCs/>
          <w:sz w:val="22"/>
          <w:szCs w:val="22"/>
        </w:rPr>
        <w:t>Filiale du groupe PPR, la Fnac est leader de la distribution de produits de loisirs et technologiques en France. La Fnac dispose de 15</w:t>
      </w:r>
      <w:r w:rsidR="006D0577">
        <w:rPr>
          <w:rFonts w:ascii="FuturaT" w:hAnsi="FuturaT"/>
          <w:i/>
          <w:iCs/>
          <w:sz w:val="22"/>
          <w:szCs w:val="22"/>
        </w:rPr>
        <w:t>8</w:t>
      </w:r>
      <w:r>
        <w:rPr>
          <w:rFonts w:ascii="FuturaT" w:hAnsi="FuturaT"/>
          <w:i/>
          <w:iCs/>
          <w:sz w:val="22"/>
          <w:szCs w:val="22"/>
        </w:rPr>
        <w:t xml:space="preserve"> magasins : 85 en France et 7</w:t>
      </w:r>
      <w:r w:rsidR="006D0577">
        <w:rPr>
          <w:rFonts w:ascii="FuturaT" w:hAnsi="FuturaT"/>
          <w:i/>
          <w:iCs/>
          <w:sz w:val="22"/>
          <w:szCs w:val="22"/>
        </w:rPr>
        <w:t>3</w:t>
      </w:r>
      <w:r>
        <w:rPr>
          <w:rFonts w:ascii="FuturaT" w:hAnsi="FuturaT"/>
          <w:i/>
          <w:iCs/>
          <w:sz w:val="22"/>
          <w:szCs w:val="22"/>
        </w:rPr>
        <w:t xml:space="preserve"> à l'International (Belgique, Brésil, Espagne, Italie, Portugal, Suisse</w:t>
      </w:r>
      <w:r w:rsidR="006D0577">
        <w:rPr>
          <w:rFonts w:ascii="FuturaT" w:hAnsi="FuturaT"/>
          <w:i/>
          <w:iCs/>
          <w:sz w:val="22"/>
          <w:szCs w:val="22"/>
        </w:rPr>
        <w:t>, Maroc</w:t>
      </w:r>
      <w:r>
        <w:rPr>
          <w:rFonts w:ascii="FuturaT" w:hAnsi="FuturaT"/>
          <w:i/>
          <w:iCs/>
          <w:sz w:val="22"/>
          <w:szCs w:val="22"/>
        </w:rPr>
        <w:t xml:space="preserve">). Son site Internet, </w:t>
      </w:r>
      <w:hyperlink r:id="rId6" w:tooltip="http://www.fnac.com/" w:history="1">
        <w:r>
          <w:rPr>
            <w:rStyle w:val="Accentuation"/>
            <w:rFonts w:ascii="FuturaT" w:hAnsi="FuturaT"/>
            <w:sz w:val="22"/>
            <w:szCs w:val="22"/>
          </w:rPr>
          <w:t>www.fnac.com</w:t>
        </w:r>
      </w:hyperlink>
      <w:r>
        <w:rPr>
          <w:rFonts w:ascii="FuturaT" w:hAnsi="FuturaT"/>
          <w:i/>
          <w:iCs/>
          <w:sz w:val="22"/>
          <w:szCs w:val="22"/>
        </w:rPr>
        <w:t xml:space="preserve"> est l’un des premiers sites d’e-commerce </w:t>
      </w:r>
      <w:proofErr w:type="spellStart"/>
      <w:r>
        <w:rPr>
          <w:rFonts w:ascii="FuturaT" w:hAnsi="FuturaT"/>
          <w:i/>
          <w:iCs/>
          <w:sz w:val="22"/>
          <w:szCs w:val="22"/>
        </w:rPr>
        <w:t>BtoC</w:t>
      </w:r>
      <w:proofErr w:type="spellEnd"/>
      <w:r>
        <w:rPr>
          <w:rFonts w:ascii="FuturaT" w:hAnsi="FuturaT"/>
          <w:i/>
          <w:iCs/>
          <w:sz w:val="22"/>
          <w:szCs w:val="22"/>
        </w:rPr>
        <w:t xml:space="preserve"> en France en termes d’audience avec une moyenne de 750 000 visiteurs uniques par jour. La Fnac compte plus de 15 000 collaborateurs et a réalisé un chiffre d'affaires de 4 473 millions d'euros en 2010.</w:t>
      </w:r>
    </w:p>
    <w:p w:rsidR="00BA45E0" w:rsidRDefault="00BA45E0" w:rsidP="00BA45E0">
      <w:pPr>
        <w:jc w:val="both"/>
        <w:rPr>
          <w:rFonts w:ascii="FuturaT" w:hAnsi="FuturaT"/>
          <w:color w:val="1F497D"/>
        </w:rPr>
      </w:pPr>
    </w:p>
    <w:p w:rsidR="00BA45E0" w:rsidRDefault="00BA45E0" w:rsidP="00BA45E0">
      <w:pPr>
        <w:jc w:val="both"/>
        <w:rPr>
          <w:rStyle w:val="lev"/>
          <w:rFonts w:ascii="FuturaT" w:hAnsi="FuturaT"/>
        </w:rPr>
      </w:pPr>
      <w:r>
        <w:rPr>
          <w:rStyle w:val="lev"/>
          <w:rFonts w:ascii="FuturaT" w:hAnsi="FuturaT"/>
        </w:rPr>
        <w:t>A propos de PPR</w:t>
      </w:r>
    </w:p>
    <w:p w:rsidR="006D0577" w:rsidRDefault="00BA45E0" w:rsidP="00BA45E0">
      <w:pPr>
        <w:jc w:val="both"/>
        <w:rPr>
          <w:rFonts w:ascii="FuturaT" w:hAnsi="FuturaT"/>
          <w:i/>
          <w:iCs/>
        </w:rPr>
      </w:pPr>
      <w:r>
        <w:rPr>
          <w:rFonts w:ascii="FuturaT" w:hAnsi="FuturaT"/>
          <w:i/>
          <w:iCs/>
        </w:rPr>
        <w:t xml:space="preserve">Le Groupe PPR développe un ensemble de marques mondiales à fort potentiel de croissance distribuées dans plus de 120 pays. En 2010, PPR a réalisé un chiffre d’affaires de 14,6 milliards d’euros et rassemblait plus de 60 000 collaborateurs au 31 décembre. L’action PPR est cotée à Euronext Paris (FR 0000121485, PRTP.PA, PPFP). </w:t>
      </w:r>
    </w:p>
    <w:p w:rsidR="00BA45E0" w:rsidRPr="00BA45E0" w:rsidRDefault="00BA45E0" w:rsidP="00BA45E0">
      <w:pPr>
        <w:jc w:val="both"/>
        <w:rPr>
          <w:rFonts w:ascii="FuturaT" w:hAnsi="FuturaT"/>
          <w:b/>
          <w:bCs/>
        </w:rPr>
      </w:pPr>
      <w:r>
        <w:rPr>
          <w:rFonts w:ascii="FuturaT" w:hAnsi="FuturaT"/>
          <w:i/>
          <w:iCs/>
        </w:rPr>
        <w:t xml:space="preserve">Retrouvez tout l'univers des marques de PPR sur </w:t>
      </w:r>
      <w:hyperlink r:id="rId7" w:history="1">
        <w:r>
          <w:rPr>
            <w:rStyle w:val="Lienhypertexte"/>
            <w:rFonts w:ascii="FuturaT" w:hAnsi="FuturaT"/>
            <w:i/>
            <w:iCs/>
          </w:rPr>
          <w:t>www.ppr.com</w:t>
        </w:r>
      </w:hyperlink>
      <w:r>
        <w:rPr>
          <w:rFonts w:ascii="FuturaT" w:hAnsi="FuturaT"/>
          <w:i/>
          <w:iCs/>
        </w:rPr>
        <w:t xml:space="preserve"> : le pôle Luxe (Gucci, </w:t>
      </w:r>
      <w:proofErr w:type="spellStart"/>
      <w:r>
        <w:rPr>
          <w:rFonts w:ascii="FuturaT" w:hAnsi="FuturaT"/>
          <w:i/>
          <w:iCs/>
        </w:rPr>
        <w:t>Bottega</w:t>
      </w:r>
      <w:proofErr w:type="spellEnd"/>
      <w:r>
        <w:rPr>
          <w:rFonts w:ascii="FuturaT" w:hAnsi="FuturaT"/>
          <w:i/>
          <w:iCs/>
        </w:rPr>
        <w:t xml:space="preserve"> </w:t>
      </w:r>
      <w:proofErr w:type="spellStart"/>
      <w:r>
        <w:rPr>
          <w:rFonts w:ascii="FuturaT" w:hAnsi="FuturaT"/>
          <w:i/>
          <w:iCs/>
        </w:rPr>
        <w:t>Veneta</w:t>
      </w:r>
      <w:proofErr w:type="spellEnd"/>
      <w:r>
        <w:rPr>
          <w:rFonts w:ascii="FuturaT" w:hAnsi="FuturaT"/>
          <w:i/>
          <w:iCs/>
        </w:rPr>
        <w:t xml:space="preserve">, Yves Saint Laurent, Alexander McQueen, Balenciaga, Boucheron, Girard </w:t>
      </w:r>
      <w:proofErr w:type="spellStart"/>
      <w:r>
        <w:rPr>
          <w:rFonts w:ascii="FuturaT" w:hAnsi="FuturaT"/>
          <w:i/>
          <w:iCs/>
        </w:rPr>
        <w:t>Perregaux</w:t>
      </w:r>
      <w:proofErr w:type="spellEnd"/>
      <w:r>
        <w:rPr>
          <w:rFonts w:ascii="FuturaT" w:hAnsi="FuturaT"/>
          <w:i/>
          <w:iCs/>
        </w:rPr>
        <w:t xml:space="preserve">, </w:t>
      </w:r>
      <w:proofErr w:type="spellStart"/>
      <w:r>
        <w:rPr>
          <w:rFonts w:ascii="FuturaT" w:hAnsi="FuturaT"/>
          <w:i/>
          <w:iCs/>
        </w:rPr>
        <w:t>JeanRichard</w:t>
      </w:r>
      <w:proofErr w:type="spellEnd"/>
      <w:r>
        <w:rPr>
          <w:rFonts w:ascii="FuturaT" w:hAnsi="FuturaT"/>
          <w:i/>
          <w:iCs/>
        </w:rPr>
        <w:t xml:space="preserve">, Sergio Rossi et Stella McCartney), le pôle Sport &amp; </w:t>
      </w:r>
      <w:proofErr w:type="spellStart"/>
      <w:r>
        <w:rPr>
          <w:rFonts w:ascii="FuturaT" w:hAnsi="FuturaT"/>
          <w:i/>
          <w:iCs/>
        </w:rPr>
        <w:t>Lifestyle</w:t>
      </w:r>
      <w:proofErr w:type="spellEnd"/>
      <w:r>
        <w:rPr>
          <w:rFonts w:ascii="FuturaT" w:hAnsi="FuturaT"/>
          <w:i/>
          <w:iCs/>
        </w:rPr>
        <w:t xml:space="preserve"> (Puma, </w:t>
      </w:r>
      <w:proofErr w:type="spellStart"/>
      <w:r>
        <w:rPr>
          <w:rFonts w:ascii="FuturaT" w:hAnsi="FuturaT"/>
          <w:i/>
          <w:iCs/>
        </w:rPr>
        <w:t>Volcom</w:t>
      </w:r>
      <w:proofErr w:type="spellEnd"/>
      <w:r>
        <w:rPr>
          <w:rFonts w:ascii="FuturaT" w:hAnsi="FuturaT"/>
          <w:i/>
          <w:iCs/>
        </w:rPr>
        <w:t xml:space="preserve">, Cobra, Electric et </w:t>
      </w:r>
      <w:proofErr w:type="spellStart"/>
      <w:r>
        <w:rPr>
          <w:rFonts w:ascii="FuturaT" w:hAnsi="FuturaT"/>
          <w:i/>
          <w:iCs/>
        </w:rPr>
        <w:t>Tretorn</w:t>
      </w:r>
      <w:proofErr w:type="spellEnd"/>
      <w:r>
        <w:rPr>
          <w:rFonts w:ascii="FuturaT" w:hAnsi="FuturaT"/>
          <w:i/>
          <w:iCs/>
        </w:rPr>
        <w:t xml:space="preserve">), Fnac et </w:t>
      </w:r>
      <w:proofErr w:type="spellStart"/>
      <w:r>
        <w:rPr>
          <w:rFonts w:ascii="FuturaT" w:hAnsi="FuturaT"/>
          <w:i/>
          <w:iCs/>
        </w:rPr>
        <w:t>Redcats</w:t>
      </w:r>
      <w:proofErr w:type="spellEnd"/>
      <w:r>
        <w:rPr>
          <w:rFonts w:ascii="FuturaT" w:hAnsi="FuturaT"/>
          <w:i/>
          <w:iCs/>
        </w:rPr>
        <w:t>.</w:t>
      </w:r>
    </w:p>
    <w:p w:rsidR="00E90529" w:rsidRDefault="00E90529"/>
    <w:sectPr w:rsidR="00E90529" w:rsidSect="00E9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T">
    <w:panose1 w:val="020B0502020204020303"/>
    <w:charset w:val="00"/>
    <w:family w:val="swiss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401"/>
    <w:multiLevelType w:val="hybridMultilevel"/>
    <w:tmpl w:val="9224D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5E0"/>
    <w:rsid w:val="001272FC"/>
    <w:rsid w:val="00487698"/>
    <w:rsid w:val="005433F3"/>
    <w:rsid w:val="006D0577"/>
    <w:rsid w:val="00761A03"/>
    <w:rsid w:val="00BA45E0"/>
    <w:rsid w:val="00E622FE"/>
    <w:rsid w:val="00E63C0B"/>
    <w:rsid w:val="00E9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E0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45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5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A45E0"/>
    <w:pPr>
      <w:ind w:right="6372"/>
      <w:jc w:val="both"/>
    </w:pPr>
    <w:rPr>
      <w:rFonts w:ascii="FuturaT" w:hAnsi="FuturaT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A45E0"/>
    <w:rPr>
      <w:rFonts w:ascii="FuturaT" w:hAnsi="FuturaT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45E0"/>
    <w:rPr>
      <w:b/>
      <w:bCs/>
    </w:rPr>
  </w:style>
  <w:style w:type="character" w:styleId="Accentuation">
    <w:name w:val="Emphasis"/>
    <w:basedOn w:val="Policepardfaut"/>
    <w:uiPriority w:val="20"/>
    <w:qFormat/>
    <w:rsid w:val="00BA45E0"/>
    <w:rPr>
      <w:i/>
      <w:iCs/>
    </w:rPr>
  </w:style>
  <w:style w:type="table" w:styleId="Grilledutableau">
    <w:name w:val="Table Grid"/>
    <w:basedOn w:val="TableauNormal"/>
    <w:uiPriority w:val="59"/>
    <w:rsid w:val="00BA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0577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ac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Fnac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aandrieux</dc:creator>
  <cp:keywords/>
  <dc:description/>
  <cp:lastModifiedBy>aandrieux</cp:lastModifiedBy>
  <cp:revision>6</cp:revision>
  <dcterms:created xsi:type="dcterms:W3CDTF">2011-12-09T17:18:00Z</dcterms:created>
  <dcterms:modified xsi:type="dcterms:W3CDTF">2011-12-12T10:53:00Z</dcterms:modified>
</cp:coreProperties>
</file>